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CDCD0" w14:textId="77777777" w:rsidR="00715A52" w:rsidRDefault="009B4995" w:rsidP="009B4995">
      <w:pPr>
        <w:jc w:val="center"/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</w:pPr>
      <w:r w:rsidRPr="009B4995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福建省人力资源和社会保障厅关于开展第</w:t>
      </w:r>
      <w:r w:rsidR="00715A52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三</w:t>
      </w:r>
      <w:r w:rsidRPr="009B4995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批省“雏鹰计划”</w:t>
      </w:r>
    </w:p>
    <w:p w14:paraId="550DFA62" w14:textId="3BE1B62E" w:rsidR="009B4995" w:rsidRDefault="009B4995" w:rsidP="009B4995">
      <w:pPr>
        <w:jc w:val="center"/>
        <w:rPr>
          <w:rFonts w:ascii="微软雅黑" w:eastAsia="微软雅黑" w:hAnsi="微软雅黑"/>
          <w:b/>
          <w:bCs/>
          <w:color w:val="333333"/>
          <w:sz w:val="28"/>
          <w:szCs w:val="28"/>
        </w:rPr>
      </w:pPr>
      <w:r w:rsidRPr="009B4995">
        <w:rPr>
          <w:rFonts w:ascii="微软雅黑" w:eastAsia="微软雅黑" w:hAnsi="微软雅黑" w:hint="eastAsia"/>
          <w:b/>
          <w:bCs/>
          <w:color w:val="333333"/>
          <w:sz w:val="28"/>
          <w:szCs w:val="28"/>
        </w:rPr>
        <w:t>青年拔尖人才遴选工作的通知</w:t>
      </w:r>
    </w:p>
    <w:p w14:paraId="0B81853D" w14:textId="028CA4AD" w:rsidR="009B4995" w:rsidRPr="00715A52" w:rsidRDefault="00715A52" w:rsidP="009B4995">
      <w:pPr>
        <w:jc w:val="center"/>
        <w:rPr>
          <w:rFonts w:ascii="微软雅黑" w:eastAsia="微软雅黑" w:hAnsi="微软雅黑"/>
          <w:bCs/>
          <w:color w:val="333333"/>
          <w:sz w:val="28"/>
          <w:szCs w:val="28"/>
        </w:rPr>
      </w:pPr>
      <w:r w:rsidRPr="00715A52">
        <w:rPr>
          <w:rFonts w:ascii="微软雅黑" w:eastAsia="微软雅黑" w:hAnsi="微软雅黑" w:hint="eastAsia"/>
          <w:bCs/>
          <w:color w:val="333333"/>
          <w:sz w:val="28"/>
          <w:szCs w:val="28"/>
        </w:rPr>
        <w:t>闽人社文〔</w:t>
      </w:r>
      <w:r w:rsidRPr="00715A52">
        <w:rPr>
          <w:rFonts w:ascii="微软雅黑" w:eastAsia="微软雅黑" w:hAnsi="微软雅黑"/>
          <w:bCs/>
          <w:color w:val="333333"/>
          <w:sz w:val="28"/>
          <w:szCs w:val="28"/>
        </w:rPr>
        <w:t>2022〕36号</w:t>
      </w:r>
    </w:p>
    <w:p w14:paraId="082B2C5A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各设区市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人社局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、平潭综合实验区党工委党群工作部，中央在闽单位、省直各单位组织人事部门,各有关单位：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7B513D1A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根据福建省委人才工作领导小组关于印发《福建省特级后备人才遴选和支持办法（试行）等三个文件的通知》（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闽委人才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〔2020〕2号）要求，现就开展第三批福建省“雏鹰计划”青年拔尖人才遴选工作有关事项通知如下：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76A2086D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</w:t>
      </w:r>
      <w:r w:rsidRPr="0047135D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 xml:space="preserve">　一、遴选数量</w:t>
      </w:r>
      <w:r w:rsidRPr="0047135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 </w:t>
      </w:r>
    </w:p>
    <w:p w14:paraId="412A32B6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拟遴选“雏鹰计划”青年拔尖人才50名左右。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0AE8465D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Pr="0047135D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二、申报条件</w:t>
      </w:r>
      <w:r w:rsidRPr="0047135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 </w:t>
      </w:r>
    </w:p>
    <w:p w14:paraId="0BE013E3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申报对象应为已经获得福建省省级（含省直各部门）、市级人才计划（项目）支持的人才，具备以下条件：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2E67A47D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1.热爱中国、遵纪守法，坚持科学精神，恪守职业道德，潜心科研工作，学术技术水平、业务能力和成就在我省青年中处于领先水平，有望经过培养获得国家级人才（科技）项目支持；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591E0BA7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2.年龄在40周岁（1981年3月1日以后出生）以下，国籍不限，符合下列两种情况之一：（1）全职在闽工作满1年，并与用人单位签订3年以上（外籍人才、海外人才为1年以上）的劳动合同（聘用合同）；（2）在省内创领办企业，并担任企业法人代表、董事长、总裁、合伙人或技术总负责人之一，自有资金（含技术入股）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占创业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投资30%以上或跟进的风险投资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占创业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投资30%以上，企业拥有项目研发、成果转化所需的部分资金（不少于50万元）。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70B1E101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3.已经用人单位列入重点培养，并经以下方式之一推荐：（1）省委人才工作领导小组成员单位研究推荐；（2）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省级行业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主管部门研究推荐；（3）各设区市、平潭综合实验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区研究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推荐；（4）重点用人单位研究推荐；（5）具有副高级以上专业技术职称或获得博士以上学位，且经3名及以上福建省高层次人才（特级人才或A类人才）实名推荐。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7311CD4F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上述属部门（单位）推荐的，每个部门（单位）每批次不超过3人（我省国家级制造业单项冠军企业可推荐1人）。已入选国家级人才项目的人员（见附件1），已认定为福建省高层次人才（特级人才、A类人才），以及“省重点人才计划”的入选者，不再参与申报。各单位推荐时要兼顾基础学科、应用学科、交叉学科人才和产业创新类人才，重点推荐数字经济、海洋经济、绿色经济、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文旅经济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领域人才。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0CFE49C3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</w:t>
      </w:r>
      <w:r w:rsidRPr="0047135D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 xml:space="preserve">　三、申报要求</w:t>
      </w:r>
      <w:r w:rsidRPr="0047135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 </w:t>
      </w:r>
    </w:p>
    <w:p w14:paraId="12606D46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（一）申报人填写《福建省“雏鹰计划”青年拔尖人才申报书》（见附件2，表格电子版可以从福建人社厅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门户网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下载），并提供相关证明材料（见申报书填表须知）。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184CC915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（二）申报人材料经所在单位及主管部门审核并提出推荐意见后，设区市申报人员报同级政府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人社部门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审核后上报，中央在闽单位、省直单位申报人员由主管部门报送。其中：经3名及以上高层次人才（属</w:t>
      </w: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同行业的特级人才或A类人才）实名推荐的，其书面推荐意见须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随材料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同步提交。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54CAFC60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省“雏鹰计划”青年拔尖人才遴选和支持计划与省“创业之星”“创新之星”人才遴选和支持计划不得重复入选。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0A40CF3D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Pr="0047135D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四、评审确认</w:t>
      </w:r>
      <w:r w:rsidRPr="0047135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 </w:t>
      </w:r>
    </w:p>
    <w:p w14:paraId="735AFAE6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（一）省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人社厅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组织省内外知名专家、学者组成专家评审委员会，对申报人选进行专家评审、实地考评。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04583C0D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（二）人选名单经征求有关部门意见、省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人社厅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研究后，按有关程序报省委人才工作领导小组确认。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480460D1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Pr="0047135D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五、其他事项</w:t>
      </w:r>
      <w:r w:rsidRPr="0047135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 </w:t>
      </w:r>
    </w:p>
    <w:p w14:paraId="6B02FE33" w14:textId="7806808A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ind w:firstLineChars="200" w:firstLine="560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各设区市和有关单位要认真做好申报组织工作，重点围绕我省产业发展和高层次创业创新人才选拔培养工作需要，面向各类企事业单位和其他社会经济组织，选拔学术技术水平较高、创业创新能力强、发展潜力大的青年拔尖人才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6CDEE748" w14:textId="44D6ABAD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ind w:firstLineChars="200" w:firstLine="560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（二）申报人要如实填写申报书，如有弄虚作假等违法违纪行为，一经发现，取消其资格或称号。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3E5B9FA1" w14:textId="7637BB3A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ind w:firstLineChars="200" w:firstLine="560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（三）各地、各部门（单位）或申报人应于4月30日前将《申报书》及证明材料、申报情况一览表（见附件3，表格电子版可以从福建人社厅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门户网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下载，需分别报送WPS格式电子版和PDF格式扫描电子版）等材料报送省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人社厅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专家工作处（注：各设区市人选上报之前应与市委人才办沟通）。在申报中如遇到问题，请与省</w:t>
      </w:r>
      <w:proofErr w:type="gramStart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人社厅</w:t>
      </w:r>
      <w:proofErr w:type="gramEnd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专家工作处联系，联系人及联系电话：江文生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胡培杰，0591-87846674。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5C07C1AC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 xml:space="preserve">　　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</w:p>
    <w:p w14:paraId="309DC9B0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附件：1.获得国家级人才（科技）项目支持的人才范围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304F357D" w14:textId="33C34E4F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</w:t>
      </w:r>
      <w:r w:rsid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     </w:t>
      </w: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2.福建省“雏鹰计划”青年拔尖人才申报书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69C3BA00" w14:textId="4182D309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3.福建省“雏鹰计划”青年拔尖人才申报情况一览表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14C377AE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</w:p>
    <w:p w14:paraId="29D31458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</w:p>
    <w:p w14:paraId="21C04E69" w14:textId="77777777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</w:p>
    <w:p w14:paraId="698CCED6" w14:textId="475665E9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</w:t>
      </w:r>
      <w:r w:rsid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</w:t>
      </w:r>
      <w:bookmarkStart w:id="0" w:name="_GoBack"/>
      <w:bookmarkEnd w:id="0"/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福建省人力资源和社会保障厅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59E7C686" w14:textId="1F425549" w:rsidR="00D76571" w:rsidRPr="0047135D" w:rsidRDefault="00D76571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              </w:t>
      </w:r>
      <w:r w:rsidRPr="0047135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2022年3月22日</w:t>
      </w:r>
      <w:r w:rsidRPr="004713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14:paraId="2C24D706" w14:textId="77777777" w:rsidR="009B4995" w:rsidRPr="0047135D" w:rsidRDefault="009B4995" w:rsidP="00D76571">
      <w:pPr>
        <w:widowControl/>
        <w:shd w:val="clear" w:color="auto" w:fill="FFFFFF"/>
        <w:wordWrap w:val="0"/>
        <w:spacing w:line="596" w:lineRule="atLeast"/>
        <w:jc w:val="left"/>
        <w:textAlignment w:val="top"/>
        <w:rPr>
          <w:rFonts w:ascii="仿宋" w:eastAsia="仿宋" w:hAnsi="仿宋"/>
          <w:sz w:val="28"/>
          <w:szCs w:val="28"/>
        </w:rPr>
      </w:pPr>
    </w:p>
    <w:sectPr w:rsidR="009B4995" w:rsidRPr="0047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DD8"/>
    <w:multiLevelType w:val="multilevel"/>
    <w:tmpl w:val="C22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95"/>
    <w:rsid w:val="0047135D"/>
    <w:rsid w:val="00715A52"/>
    <w:rsid w:val="008654FB"/>
    <w:rsid w:val="009B4995"/>
    <w:rsid w:val="00B40E63"/>
    <w:rsid w:val="00D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4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83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5410">
                          <w:marLeft w:val="52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yuqi</dc:creator>
  <cp:keywords/>
  <dc:description/>
  <cp:lastModifiedBy>傅建清(19781280)</cp:lastModifiedBy>
  <cp:revision>4</cp:revision>
  <dcterms:created xsi:type="dcterms:W3CDTF">2021-02-10T04:18:00Z</dcterms:created>
  <dcterms:modified xsi:type="dcterms:W3CDTF">2022-03-25T09:56:00Z</dcterms:modified>
</cp:coreProperties>
</file>