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pageBreakBefore w:val="0"/>
        <w:wordWrap/>
        <w:topLinePunct w:val="0"/>
        <w:bidi w:val="0"/>
        <w:snapToGrid/>
        <w:spacing w:after="156" w:afterLines="50" w:line="500" w:lineRule="exact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-11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-11"/>
          <w:w w:val="95"/>
          <w:sz w:val="30"/>
          <w:szCs w:val="30"/>
        </w:rPr>
        <w:t>附件6：</w:t>
      </w:r>
    </w:p>
    <w:p>
      <w:pPr>
        <w:pStyle w:val="3"/>
        <w:keepNext w:val="0"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00" w:lineRule="exact"/>
        <w:ind w:left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  <w:t>申报思想政治理论课教师高级职务业绩基本条件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bookmarkStart w:id="0" w:name="_GoBack"/>
      <w:r>
        <w:rPr>
          <w:rFonts w:hint="eastAsia" w:ascii="仿宋" w:hAnsi="仿宋" w:eastAsia="仿宋" w:cs="仿宋"/>
          <w:color w:val="000000"/>
          <w:sz w:val="30"/>
          <w:szCs w:val="30"/>
        </w:rPr>
        <w:t>根据《新时代高等学校思想政治理论课教师队伍建设规定》（教育部令第46号）和《关于贯彻落实〈新时代高等学校思想政治理论课教师队伍建设规定〉的实施方案》（闽委教育〔2020〕3号）精神，思想政治理论课（以下简称思政课）教师是指承担高等学校思政课教育教学和研究职责的专任教师，是高等学校教师队伍中承担开展马克思主义理论教育、用习近平新时代中国特色社会主义思想铸魂育人的中坚力量。思政课教师应当增强“四个意识”，坚定“四个自信”，做到“两个维护”，始终在政治立场、政治方向、政治原则、政治道路上同以习近平同志为核心的党中央保持高度一致，模范践行高等学校教师师德规范。做到信仰坚定、学识渊博、理论功底深厚，努力做到政治强、情怀深、思维新、视野广、自律严、人格正，自觉用习近平新时代中国特色社会主义思想武装头脑，做学习和实践马克思主义的典范，做为学为人的表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一、教授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558" w:firstLineChars="200"/>
        <w:jc w:val="both"/>
        <w:textAlignment w:val="auto"/>
        <w:rPr>
          <w:rFonts w:hint="eastAsia" w:ascii="仿宋" w:hAnsi="仿宋" w:eastAsia="仿宋" w:cs="仿宋"/>
          <w:b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pacing w:val="-11"/>
          <w:sz w:val="30"/>
          <w:szCs w:val="30"/>
        </w:rPr>
        <w:t>应具备下列条件中的五项，其中第</w:t>
      </w:r>
      <w:r>
        <w:rPr>
          <w:rFonts w:hint="eastAsia" w:ascii="仿宋" w:hAnsi="仿宋" w:eastAsia="仿宋" w:cs="仿宋"/>
          <w:b/>
          <w:color w:val="000000"/>
          <w:spacing w:val="-10"/>
          <w:sz w:val="30"/>
          <w:szCs w:val="30"/>
        </w:rPr>
        <w:t>1～4项为必备项：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1.完成额定的教学工作量。任现职期间，独立系统地主讲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门以上的本科生课程，教学质量良好，近五年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至少四年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在全校思政课教师评教中排名前50%，其中至少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两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年排名前30%。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认真研究教学方法，不断提升教学能力。任现职期间,主持1项省级及以上教学建设项目或教研教改项目；或主编出版并使用的本科或研究生教材1部；或以第一作者在核心刊物上公开发表过1篇教学研究论文；或获得省级及以上教学类表彰（排名不限）；或指导1个马克思主义理论类学生社团1年及以上，且较好履行政治把关、理论学习、业务指导等职责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3.主持国家社科一般及以上项目1项；或主持纵向项目累计到校经费30万元；或主持横向项目单项到校经费50万元；或主持研究项目累计到校经费100万元。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（见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附件15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中第十七点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，下同）3项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发表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“A类高质量论文”2篇。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5.公开出版专著1部</w:t>
      </w:r>
      <w:r>
        <w:rPr>
          <w:rFonts w:hint="eastAsia" w:ascii="仿宋" w:hAnsi="仿宋" w:eastAsia="仿宋" w:cs="仿宋"/>
          <w:sz w:val="30"/>
          <w:szCs w:val="30"/>
        </w:rPr>
        <w:t>；或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在</w:t>
      </w:r>
      <w:r>
        <w:rPr>
          <w:rFonts w:hint="eastAsia" w:ascii="仿宋" w:hAnsi="仿宋" w:eastAsia="仿宋" w:cs="仿宋"/>
          <w:sz w:val="30"/>
          <w:szCs w:val="30"/>
        </w:rPr>
        <w:t>国家级党报（理论版）发表1篇1000字以上的学术文章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；或在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省级党报（理论版）发表3篇</w:t>
      </w:r>
      <w:r>
        <w:rPr>
          <w:rFonts w:hint="eastAsia" w:ascii="仿宋" w:hAnsi="仿宋" w:eastAsia="仿宋" w:cs="仿宋"/>
          <w:sz w:val="30"/>
          <w:szCs w:val="30"/>
        </w:rPr>
        <w:t>1000字以上的学术文章；或增加1篇“三类高质量论文”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；或其他相当水平的业绩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6.获得教育部人文社会科学研究成果（前三名）；或获得省级科研成果三等奖及以上（排名第一）。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7.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获得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国家级教学成果奖（前五名），或获得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省级教学成果特等奖（前三名）、一等奖（排名第一）。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6" w:beforeLines="50" w:line="48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二、副教授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558" w:firstLineChars="200"/>
        <w:jc w:val="both"/>
        <w:textAlignment w:val="auto"/>
        <w:rPr>
          <w:rFonts w:hint="eastAsia" w:ascii="仿宋" w:hAnsi="仿宋" w:eastAsia="仿宋" w:cs="仿宋"/>
          <w:b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pacing w:val="-11"/>
          <w:sz w:val="30"/>
          <w:szCs w:val="30"/>
        </w:rPr>
        <w:t>应具备下列条件中的五项，其中第</w:t>
      </w:r>
      <w:r>
        <w:rPr>
          <w:rFonts w:hint="eastAsia" w:ascii="仿宋" w:hAnsi="仿宋" w:eastAsia="仿宋" w:cs="仿宋"/>
          <w:b/>
          <w:color w:val="000000"/>
          <w:spacing w:val="-10"/>
          <w:sz w:val="30"/>
          <w:szCs w:val="30"/>
        </w:rPr>
        <w:t>1～4项为必备项：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1.完成额定的教学工作量。任现职期间，独立系统地主讲1门及以上的本科生课程，教学质量良好，近两年在全校思政课教师评教中排名前50%，其中至少一年排名前30%。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认真研究教学方法，不断提升教学能力。任现职期间,主持1项校级及以上教学建设项目或教研教改项目；或参与（前三名）1项省级及以上教学建设项目或教研教改项目；或参与编写公开出版并使用的本科或研究生教材1部（其中本人撰写字数不少于5万字）；或以第一作者在学术刊物上公开发表过1篇教学研究论文；或获得校级及以上教学类表彰；或指导学生参加学校公布的创新创业竞赛项目获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或指导1个马克思主义理论类学生社团1年及以上，且较好履行政治把关、理论学习、业务指导等职责。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主持中央与国务院各部委公开设立的竞争性科研项目（无经费支持和自筹经费项目除外）及以上1项；或主持省级重点、重大科研项目1项；或主持纵向项目累计到校经费10万元；或主持横向项目单项到校经费20万元；或主持研究项目累计到校经费40万元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发表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“A类高质量论文”1篇。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</w:t>
      </w:r>
      <w:r>
        <w:rPr>
          <w:rFonts w:hint="eastAsia" w:ascii="仿宋" w:hAnsi="仿宋" w:eastAsia="仿宋" w:cs="仿宋"/>
          <w:sz w:val="30"/>
          <w:szCs w:val="30"/>
        </w:rPr>
        <w:t>公开出版专著1部；或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在</w:t>
      </w:r>
      <w:r>
        <w:rPr>
          <w:rFonts w:hint="eastAsia" w:ascii="仿宋" w:hAnsi="仿宋" w:eastAsia="仿宋" w:cs="仿宋"/>
          <w:sz w:val="30"/>
          <w:szCs w:val="30"/>
        </w:rPr>
        <w:t>国家级党报（理论版）发表1篇1000字以上的学术文章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；或在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省级党报（理论版）发表2篇</w:t>
      </w:r>
      <w:r>
        <w:rPr>
          <w:rFonts w:hint="eastAsia" w:ascii="仿宋" w:hAnsi="仿宋" w:eastAsia="仿宋" w:cs="仿宋"/>
          <w:sz w:val="30"/>
          <w:szCs w:val="30"/>
        </w:rPr>
        <w:t>1000字以上的学术文章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；或增加1篇“三类高质量论文”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；或其他相当水平的业绩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6.获得教育部人文社会科学研究成果（前五名）；或获得省级科研成果二等奖及以上（前三名）；或获得省级科研成果三等奖（前两名）。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7.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获得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国家级教学成果奖（排名不限），或获得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省级教学成果特等奖（前五名）、一等奖（前三名）、二等奖（排名第一）。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6" w:beforeLines="50" w:line="48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三、破格申报教授职务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2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在满足正常晋升职务业绩条件的同时，应具备下列条件之一：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1.主持国家社科基金一般项目（不含）以上类别的项目1项；或主持横向项目单项到校经费100万元；或主持研究项目累计到校经费200万元。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2.获得符合申报高级职务的成果为正常晋升正高职务基本要求的2倍。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3.增加科研成果1项，即获教育部人文社会科学研究成果奖（前两名）或获省级科研成果一等奖（排名第一）。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4.增加教学成果1项，即获国家级教学成果奖（前三名），或获省级教学成果特等奖（排名第一）。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5.其他相当水平的业绩。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E4645"/>
    <w:rsid w:val="774E4645"/>
    <w:rsid w:val="7B2115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ind w:left="111"/>
      <w:outlineLvl w:val="0"/>
    </w:pPr>
    <w:rPr>
      <w:rFonts w:hint="eastAsia" w:ascii="方正小标宋简体" w:hAnsi="方正小标宋简体" w:eastAsia="方正小标宋简体"/>
      <w:sz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sz w:val="20"/>
    </w:rPr>
  </w:style>
  <w:style w:type="paragraph" w:styleId="3">
    <w:name w:val="Body Text"/>
    <w:basedOn w:val="1"/>
    <w:unhideWhenUsed/>
    <w:qFormat/>
    <w:uiPriority w:val="1"/>
    <w:pPr>
      <w:ind w:left="111"/>
    </w:pPr>
    <w:rPr>
      <w:rFonts w:hint="eastAsia" w:ascii="仿宋" w:hAnsi="仿宋" w:eastAsia="仿宋"/>
      <w:sz w:val="32"/>
    </w:rPr>
  </w:style>
  <w:style w:type="paragraph" w:styleId="5">
    <w:name w:val="Body Text Indent"/>
    <w:basedOn w:val="1"/>
    <w:unhideWhenUsed/>
    <w:qFormat/>
    <w:uiPriority w:val="0"/>
    <w:pPr>
      <w:ind w:firstLine="560" w:firstLineChars="200"/>
    </w:pPr>
    <w:rPr>
      <w:rFonts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2020-12-25T03:58:00Z</dcterms:created>
  <dc:creator>缘聚缘散</dc:creator>
  <cp:lastModifiedBy>缘聚缘散</cp:lastModifiedBy>
  <dcterms:modified xsi:type="dcterms:W3CDTF">2020-12-25T03:59:43Z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