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6" w:afterLines="5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pacing w:val="-11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1"/>
          <w:sz w:val="30"/>
          <w:szCs w:val="30"/>
        </w:rPr>
        <w:t>附件4：</w:t>
      </w:r>
    </w:p>
    <w:p>
      <w:pPr>
        <w:pStyle w:val="3"/>
        <w:keepNext w:val="0"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申报人文社科类学科（除艺术类学科、体育学科外）</w:t>
      </w:r>
    </w:p>
    <w:p>
      <w:pPr>
        <w:pStyle w:val="3"/>
        <w:keepNext w:val="0"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高级职务业绩基本条件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一、教授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58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-11"/>
          <w:sz w:val="30"/>
          <w:szCs w:val="30"/>
        </w:rPr>
        <w:t>应具备下列条件中的五项，其中第</w:t>
      </w:r>
      <w:r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  <w:t>1～4项为必备项：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门以上的本科生课程，教学质量良好。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省级及以上教学建设项目或教研教改项目；或主编出版并使用的本科或研究生教材1部；或以第一作者在核心刊物上公开发表过1篇教学研究论文；或获得省级及以上教学类表彰（排名不限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3.主持国家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自然科学基金</w:t>
      </w:r>
      <w:r>
        <w:rPr>
          <w:rFonts w:hint="eastAsia" w:ascii="仿宋" w:hAnsi="仿宋" w:eastAsia="仿宋" w:cs="仿宋"/>
          <w:color w:val="000000"/>
          <w:sz w:val="30"/>
          <w:szCs w:val="30"/>
          <w:lang w:bidi="ar"/>
        </w:rPr>
        <w:t>面上及以上类别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 w:bidi="ar"/>
        </w:rPr>
        <w:t>的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项目或国家社科一般及以上项目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1项；或主持纵向项目累计到校经费30万元；或主持横向项目单项到校经费50万元；或主持研究项目累计到校经费100万元。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（见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附件15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中第十七点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，下同）3项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“A类高质量论文”2篇。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5.公开出版专著1部；或增加1篇“三类高质量论文”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；或其他相当水平的业绩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6.获得教育部人文社会科学研究成果（前三名）；或获得省级科研成果三等奖及以上（排名第一）。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6" w:beforeLines="50" w:line="48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二、副教授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58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-11"/>
          <w:sz w:val="30"/>
          <w:szCs w:val="30"/>
        </w:rPr>
        <w:t>应具备下列条件中的五项，其中第</w:t>
      </w:r>
      <w:r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  <w:t>1～4项为必备项：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1.完成额定的教学工作量。任现职期间，独立系统地主讲1门及以上的本科生课程，教学质量良好。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校级及以上教学建设项目或教研教改项目；或参与（前三名）1项省级及以上教学建设项目或教研教改项目；或参与编写公开出版并使用的本科或研究生教材1部（其中本人撰写字数不少于5万字）；或以第一作者在学术刊物上公开发表过1篇教学研究论文；或获得校级及以上教学类表彰；或指导学生参加学校公布的创新创业竞赛项目获奖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中央与国务院各部委公开设立的竞争性科研项目（无经费支持和自筹经费项目除外）及以上1项；或主持省级重点、重大科研项目1项；或主持纵向项目累计到校经费10万元；或主持横向项目单项到校经费20万元；或主持研究项目累计到校经费40万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“A类高质量论文”1篇。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5.公开出版专著1部；或增加1篇“三类高质量论文”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；或其他相当水平的业绩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6.获得教育部人文社会科学研究成果（前五名）；或获得省级科研成果二等奖及以上（前三名）；或获得省级科研成果三等奖（前两名）。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6" w:beforeLines="50" w:line="48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 xml:space="preserve">三、破格申报教授职务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2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在满足正常晋升职务业绩条件的同时，应具备下列条件之一：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1.主持国家社科基金一般项目（不含）以上类别的项目1项；或主持横向项目单项到校经费100万元；或主持研究项目累计到校经费200万元。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2.获得符合申报高级职务的成果为正常晋升正高职务基本要求的2倍。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3.增加科研成果1项，即获教育部人文社会科学研究成果奖（前两名）或获省级科研成果一等奖（排名第一）。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4.其他相当水平的业绩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2262C"/>
    <w:rsid w:val="01C23492"/>
    <w:rsid w:val="182D6CAE"/>
    <w:rsid w:val="492226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ind w:left="111"/>
      <w:outlineLvl w:val="0"/>
    </w:pPr>
    <w:rPr>
      <w:rFonts w:hint="eastAsia" w:ascii="方正小标宋简体" w:hAnsi="方正小标宋简体" w:eastAsia="方正小标宋简体"/>
      <w:sz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sz w:val="20"/>
    </w:rPr>
  </w:style>
  <w:style w:type="paragraph" w:styleId="3">
    <w:name w:val="Body Text"/>
    <w:basedOn w:val="1"/>
    <w:unhideWhenUsed/>
    <w:qFormat/>
    <w:uiPriority w:val="1"/>
    <w:pPr>
      <w:ind w:left="111"/>
    </w:pPr>
    <w:rPr>
      <w:rFonts w:hint="eastAsia" w:ascii="仿宋" w:hAnsi="仿宋" w:eastAsia="仿宋"/>
      <w:sz w:val="32"/>
    </w:rPr>
  </w:style>
  <w:style w:type="paragraph" w:styleId="5">
    <w:name w:val="Body Text Indent"/>
    <w:basedOn w:val="1"/>
    <w:unhideWhenUsed/>
    <w:qFormat/>
    <w:uiPriority w:val="0"/>
    <w:pPr>
      <w:ind w:firstLine="560" w:firstLineChars="200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2020-12-25T03:49:00Z</dcterms:created>
  <dc:creator>缘聚缘散</dc:creator>
  <cp:lastModifiedBy>缘聚缘散</cp:lastModifiedBy>
  <dcterms:modified xsi:type="dcterms:W3CDTF">2020-12-25T03:58:01Z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