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4"/>
        <w:spacing w:line="560" w:lineRule="exact"/>
        <w:ind w:firstLine="0" w:firstLineChars="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pStyle w:val="14"/>
        <w:spacing w:line="400" w:lineRule="exact"/>
        <w:ind w:firstLine="0" w:firstLineChars="0"/>
        <w:rPr>
          <w:rFonts w:ascii="仿宋_GB2312" w:eastAsia="仿宋_GB2312"/>
          <w:sz w:val="32"/>
          <w:szCs w:val="32"/>
        </w:rPr>
      </w:pPr>
    </w:p>
    <w:p>
      <w:pPr>
        <w:spacing w:line="500" w:lineRule="exact"/>
        <w:jc w:val="center"/>
        <w:rPr>
          <w:rFonts w:hint="eastAsia" w:ascii="方正小标宋简体" w:eastAsia="方正小标宋简体"/>
          <w:color w:val="000000"/>
          <w:spacing w:val="-20"/>
          <w:sz w:val="44"/>
          <w:szCs w:val="44"/>
        </w:rPr>
      </w:pPr>
      <w:r>
        <w:rPr>
          <w:rFonts w:hint="eastAsia" w:ascii="方正小标宋简体" w:eastAsia="方正小标宋简体"/>
          <w:color w:val="000000"/>
          <w:spacing w:val="-20"/>
          <w:sz w:val="44"/>
          <w:szCs w:val="44"/>
        </w:rPr>
        <w:t>福建省引进台湾高层次人才“百人计划”申报表</w:t>
      </w:r>
    </w:p>
    <w:p>
      <w:pPr>
        <w:spacing w:line="400" w:lineRule="exact"/>
        <w:jc w:val="center"/>
        <w:rPr>
          <w:rFonts w:hint="eastAsia" w:ascii="方正小标宋简体" w:eastAsia="方正小标宋简体"/>
          <w:color w:val="000000"/>
          <w:spacing w:val="-10"/>
          <w:sz w:val="44"/>
          <w:szCs w:val="44"/>
        </w:rPr>
      </w:pPr>
    </w:p>
    <w:tbl>
      <w:tblPr>
        <w:tblStyle w:val="10"/>
        <w:tblW w:w="909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8"/>
        <w:gridCol w:w="240"/>
        <w:gridCol w:w="1935"/>
        <w:gridCol w:w="495"/>
        <w:gridCol w:w="30"/>
        <w:gridCol w:w="675"/>
        <w:gridCol w:w="1099"/>
        <w:gridCol w:w="11"/>
        <w:gridCol w:w="705"/>
        <w:gridCol w:w="198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5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姓    名</w:t>
            </w:r>
          </w:p>
        </w:tc>
        <w:tc>
          <w:tcPr>
            <w:tcW w:w="19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60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2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性 别</w:t>
            </w:r>
          </w:p>
        </w:tc>
        <w:tc>
          <w:tcPr>
            <w:tcW w:w="181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988" w:type="dxa"/>
            <w:vMerge w:val="restart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1寸免冠</w:t>
            </w:r>
          </w:p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彩色近照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5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出生年月</w:t>
            </w:r>
          </w:p>
        </w:tc>
        <w:tc>
          <w:tcPr>
            <w:tcW w:w="19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60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2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民 族</w:t>
            </w:r>
          </w:p>
        </w:tc>
        <w:tc>
          <w:tcPr>
            <w:tcW w:w="181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988" w:type="dxa"/>
            <w:vMerge w:val="continue"/>
            <w:tcBorders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5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台胞证号码</w:t>
            </w:r>
          </w:p>
        </w:tc>
        <w:tc>
          <w:tcPr>
            <w:tcW w:w="19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60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2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籍 贯</w:t>
            </w:r>
          </w:p>
        </w:tc>
        <w:tc>
          <w:tcPr>
            <w:tcW w:w="181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988" w:type="dxa"/>
            <w:vMerge w:val="continue"/>
            <w:tcBorders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215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最高学历学位</w:t>
            </w:r>
          </w:p>
        </w:tc>
        <w:tc>
          <w:tcPr>
            <w:tcW w:w="495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988" w:type="dxa"/>
            <w:vMerge w:val="continue"/>
            <w:tcBorders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5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毕业院校及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所学专业</w:t>
            </w:r>
          </w:p>
        </w:tc>
        <w:tc>
          <w:tcPr>
            <w:tcW w:w="6938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60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5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专业技术资格（职称）</w:t>
            </w:r>
          </w:p>
        </w:tc>
        <w:tc>
          <w:tcPr>
            <w:tcW w:w="24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78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执业资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格名称</w:t>
            </w:r>
          </w:p>
        </w:tc>
        <w:tc>
          <w:tcPr>
            <w:tcW w:w="26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5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联系地址</w:t>
            </w:r>
          </w:p>
        </w:tc>
        <w:tc>
          <w:tcPr>
            <w:tcW w:w="6938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60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5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电    话</w:t>
            </w:r>
          </w:p>
        </w:tc>
        <w:tc>
          <w:tcPr>
            <w:tcW w:w="24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60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78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手  机</w:t>
            </w:r>
          </w:p>
        </w:tc>
        <w:tc>
          <w:tcPr>
            <w:tcW w:w="26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60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5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电子邮箱</w:t>
            </w:r>
          </w:p>
        </w:tc>
        <w:tc>
          <w:tcPr>
            <w:tcW w:w="6938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60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5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工作单位</w:t>
            </w:r>
          </w:p>
        </w:tc>
        <w:tc>
          <w:tcPr>
            <w:tcW w:w="6938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60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5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担任职务</w:t>
            </w:r>
          </w:p>
        </w:tc>
        <w:tc>
          <w:tcPr>
            <w:tcW w:w="24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77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合同期限</w:t>
            </w:r>
          </w:p>
        </w:tc>
        <w:tc>
          <w:tcPr>
            <w:tcW w:w="270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60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5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已入选人才</w:t>
            </w:r>
          </w:p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计划(项目)</w:t>
            </w:r>
          </w:p>
        </w:tc>
        <w:tc>
          <w:tcPr>
            <w:tcW w:w="6938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80" w:lineRule="exact"/>
              <w:ind w:right="-105" w:rightChars="-50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ascii="宋体" w:hAnsi="宋体" w:eastAsia="仿宋_GB2312"/>
                <w:sz w:val="32"/>
                <w:szCs w:val="32"/>
              </w:rPr>
              <w:sym w:font="Wingdings" w:char="F06F"/>
            </w:r>
            <w:r>
              <w:rPr>
                <w:rFonts w:hint="eastAsia" w:ascii="宋体" w:hAnsi="宋体" w:eastAsia="仿宋_GB2312"/>
                <w:sz w:val="32"/>
                <w:szCs w:val="32"/>
              </w:rPr>
              <w:t xml:space="preserve"> </w:t>
            </w:r>
            <w:r>
              <w:rPr>
                <w:rFonts w:hint="eastAsia" w:ascii="仿宋_GB2312" w:eastAsia="仿宋_GB2312"/>
                <w:sz w:val="32"/>
                <w:szCs w:val="32"/>
              </w:rPr>
              <w:t>福建省引进高层次人才（A、B、C类）</w:t>
            </w:r>
          </w:p>
          <w:p>
            <w:pPr>
              <w:spacing w:line="480" w:lineRule="exact"/>
              <w:ind w:right="-105" w:rightChars="-50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ascii="宋体" w:hAnsi="宋体" w:eastAsia="仿宋_GB2312"/>
                <w:sz w:val="32"/>
                <w:szCs w:val="32"/>
              </w:rPr>
              <w:sym w:font="Wingdings" w:char="F06F"/>
            </w:r>
            <w:r>
              <w:rPr>
                <w:rFonts w:hint="eastAsia" w:ascii="宋体" w:hAnsi="宋体" w:eastAsia="仿宋_GB2312"/>
                <w:sz w:val="32"/>
                <w:szCs w:val="32"/>
              </w:rPr>
              <w:t xml:space="preserve"> </w:t>
            </w:r>
            <w:r>
              <w:rPr>
                <w:rFonts w:hint="eastAsia" w:ascii="仿宋_GB2312" w:eastAsia="仿宋_GB2312"/>
                <w:sz w:val="32"/>
                <w:szCs w:val="32"/>
              </w:rPr>
              <w:t>福建省引进台湾高层次人才</w:t>
            </w:r>
          </w:p>
          <w:p>
            <w:pPr>
              <w:spacing w:line="480" w:lineRule="exact"/>
              <w:ind w:right="-105" w:rightChars="-50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ascii="宋体" w:hAnsi="宋体" w:eastAsia="仿宋_GB2312"/>
                <w:sz w:val="32"/>
                <w:szCs w:val="32"/>
              </w:rPr>
              <w:sym w:font="Wingdings" w:char="F06F"/>
            </w:r>
            <w:r>
              <w:rPr>
                <w:rFonts w:hint="eastAsia" w:ascii="宋体" w:hAnsi="宋体" w:eastAsia="仿宋_GB2312"/>
                <w:sz w:val="32"/>
                <w:szCs w:val="32"/>
              </w:rPr>
              <w:t xml:space="preserve"> </w:t>
            </w:r>
            <w:r>
              <w:rPr>
                <w:rFonts w:hint="eastAsia" w:ascii="仿宋_GB2312" w:eastAsia="仿宋_GB2312"/>
                <w:sz w:val="32"/>
                <w:szCs w:val="32"/>
              </w:rPr>
              <w:t>留学人员创业启动支持计划</w:t>
            </w:r>
          </w:p>
          <w:p>
            <w:pPr>
              <w:spacing w:line="480" w:lineRule="exact"/>
              <w:ind w:right="-105" w:rightChars="-50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ascii="宋体" w:hAnsi="宋体" w:eastAsia="仿宋_GB2312"/>
                <w:sz w:val="32"/>
                <w:szCs w:val="32"/>
              </w:rPr>
              <w:sym w:font="Wingdings" w:char="F06F"/>
            </w:r>
            <w:r>
              <w:rPr>
                <w:rFonts w:hint="eastAsia" w:ascii="宋体" w:hAnsi="宋体" w:eastAsia="仿宋_GB2312"/>
                <w:sz w:val="32"/>
                <w:szCs w:val="32"/>
              </w:rPr>
              <w:t xml:space="preserve"> </w:t>
            </w:r>
            <w:r>
              <w:rPr>
                <w:rFonts w:hint="eastAsia" w:ascii="仿宋_GB2312" w:eastAsia="仿宋_GB2312"/>
                <w:sz w:val="32"/>
                <w:szCs w:val="32"/>
              </w:rPr>
              <w:t>互联网优秀人才创业启动支持计划</w:t>
            </w:r>
          </w:p>
          <w:p>
            <w:pPr>
              <w:spacing w:line="480" w:lineRule="exact"/>
              <w:ind w:right="-105" w:rightChars="-50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ascii="宋体" w:hAnsi="宋体" w:eastAsia="仿宋_GB2312"/>
                <w:sz w:val="32"/>
                <w:szCs w:val="32"/>
              </w:rPr>
              <w:sym w:font="Wingdings" w:char="F06F"/>
            </w:r>
            <w:r>
              <w:rPr>
                <w:rFonts w:hint="eastAsia" w:ascii="宋体" w:hAnsi="宋体" w:eastAsia="仿宋_GB2312"/>
                <w:sz w:val="32"/>
                <w:szCs w:val="32"/>
              </w:rPr>
              <w:t xml:space="preserve"> </w:t>
            </w:r>
            <w:r>
              <w:rPr>
                <w:rFonts w:hint="eastAsia" w:ascii="仿宋_GB2312" w:eastAsia="仿宋_GB2312"/>
                <w:sz w:val="32"/>
                <w:szCs w:val="32"/>
              </w:rPr>
              <w:t>台湾青年人才创业启动支持计划</w:t>
            </w:r>
          </w:p>
          <w:p>
            <w:pPr>
              <w:spacing w:line="480" w:lineRule="exact"/>
              <w:ind w:right="-105" w:rightChars="-50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ascii="宋体" w:hAnsi="宋体" w:eastAsia="仿宋_GB2312"/>
                <w:sz w:val="32"/>
                <w:szCs w:val="32"/>
              </w:rPr>
              <w:sym w:font="Wingdings" w:char="F06F"/>
            </w:r>
            <w:r>
              <w:rPr>
                <w:rFonts w:hint="eastAsia" w:ascii="宋体" w:hAnsi="宋体" w:eastAsia="仿宋_GB2312"/>
                <w:sz w:val="32"/>
                <w:szCs w:val="32"/>
              </w:rPr>
              <w:t xml:space="preserve"> </w:t>
            </w:r>
            <w:r>
              <w:rPr>
                <w:rFonts w:hint="eastAsia" w:ascii="仿宋_GB2312" w:eastAsia="仿宋_GB2312"/>
                <w:sz w:val="32"/>
                <w:szCs w:val="32"/>
              </w:rPr>
              <w:t>福建省高校台湾教师引进计划</w:t>
            </w:r>
          </w:p>
          <w:p>
            <w:pPr>
              <w:spacing w:line="480" w:lineRule="exact"/>
              <w:ind w:right="-105" w:rightChars="-50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ascii="宋体" w:hAnsi="宋体" w:eastAsia="仿宋_GB2312"/>
                <w:sz w:val="32"/>
                <w:szCs w:val="32"/>
              </w:rPr>
              <w:sym w:font="Wingdings" w:char="F06F"/>
            </w:r>
            <w:r>
              <w:rPr>
                <w:rFonts w:hint="eastAsia" w:ascii="宋体" w:hAnsi="宋体" w:eastAsia="仿宋_GB2312"/>
                <w:sz w:val="32"/>
                <w:szCs w:val="32"/>
              </w:rPr>
              <w:t xml:space="preserve"> </w:t>
            </w:r>
            <w:r>
              <w:rPr>
                <w:rFonts w:hint="eastAsia" w:ascii="仿宋_GB2312" w:eastAsia="仿宋_GB2312"/>
                <w:sz w:val="32"/>
                <w:szCs w:val="32"/>
              </w:rPr>
              <w:t>福建省特聘台湾专才</w:t>
            </w:r>
          </w:p>
          <w:p>
            <w:pPr>
              <w:spacing w:line="480" w:lineRule="exact"/>
              <w:ind w:left="419" w:right="-105" w:rightChars="-50" w:hanging="419" w:hangingChars="131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ascii="宋体" w:hAnsi="宋体" w:eastAsia="仿宋_GB2312"/>
                <w:sz w:val="32"/>
                <w:szCs w:val="32"/>
              </w:rPr>
              <w:sym w:font="Wingdings" w:char="F06F"/>
            </w:r>
            <w:r>
              <w:rPr>
                <w:rFonts w:hint="eastAsia" w:ascii="宋体" w:hAnsi="宋体" w:eastAsia="仿宋_GB2312"/>
                <w:sz w:val="32"/>
                <w:szCs w:val="32"/>
              </w:rPr>
              <w:t xml:space="preserve"> </w:t>
            </w:r>
            <w:r>
              <w:rPr>
                <w:rFonts w:hint="eastAsia" w:ascii="仿宋_GB2312" w:eastAsia="仿宋_GB2312"/>
                <w:sz w:val="32"/>
                <w:szCs w:val="32"/>
              </w:rPr>
              <w:t>省教育厅实施的高等学校高层次人才培养与引进“三项计划”</w:t>
            </w:r>
          </w:p>
          <w:p>
            <w:pPr>
              <w:spacing w:line="480" w:lineRule="exact"/>
              <w:ind w:left="419" w:right="-105" w:rightChars="-50" w:hanging="419" w:hangingChars="131"/>
              <w:rPr>
                <w:rFonts w:hint="eastAsia" w:ascii="宋体" w:hAnsi="宋体" w:eastAsia="仿宋_GB2312"/>
                <w:sz w:val="32"/>
                <w:szCs w:val="32"/>
              </w:rPr>
            </w:pPr>
            <w:r>
              <w:rPr>
                <w:rFonts w:ascii="宋体" w:hAnsi="宋体" w:eastAsia="仿宋_GB2312"/>
                <w:sz w:val="32"/>
                <w:szCs w:val="32"/>
              </w:rPr>
              <w:sym w:font="Wingdings" w:char="F06F"/>
            </w:r>
            <w:r>
              <w:rPr>
                <w:rFonts w:hint="eastAsia" w:ascii="宋体" w:hAnsi="宋体" w:eastAsia="仿宋_GB2312"/>
                <w:sz w:val="32"/>
                <w:szCs w:val="32"/>
              </w:rPr>
              <w:t xml:space="preserve"> 省卫计委实施的高层次卫生人才队伍建设“四项目”</w:t>
            </w:r>
          </w:p>
          <w:p>
            <w:pPr>
              <w:spacing w:line="480" w:lineRule="exact"/>
              <w:ind w:left="419" w:right="-105" w:rightChars="-50" w:hanging="419" w:hangingChars="131"/>
              <w:rPr>
                <w:rFonts w:hint="eastAsia" w:ascii="宋体" w:hAnsi="宋体" w:eastAsia="仿宋_GB2312"/>
                <w:sz w:val="32"/>
                <w:szCs w:val="32"/>
              </w:rPr>
            </w:pPr>
            <w:r>
              <w:rPr>
                <w:rFonts w:ascii="宋体" w:hAnsi="宋体" w:eastAsia="仿宋_GB2312"/>
                <w:sz w:val="32"/>
                <w:szCs w:val="32"/>
              </w:rPr>
              <w:sym w:font="Wingdings" w:char="F06F"/>
            </w:r>
            <w:r>
              <w:rPr>
                <w:rFonts w:hint="eastAsia" w:ascii="宋体" w:hAnsi="宋体" w:eastAsia="仿宋_GB2312"/>
                <w:sz w:val="32"/>
                <w:szCs w:val="32"/>
              </w:rPr>
              <w:t xml:space="preserve"> 符合福建省紧缺急需人才引进指导目录，且经省人社厅认定的引进人才</w:t>
            </w:r>
          </w:p>
          <w:p>
            <w:pPr>
              <w:spacing w:line="480" w:lineRule="exact"/>
              <w:ind w:left="416" w:right="-105" w:rightChars="-50" w:hanging="416" w:hangingChars="130"/>
              <w:rPr>
                <w:rFonts w:hint="eastAsia" w:ascii="宋体" w:hAnsi="宋体" w:eastAsia="仿宋_GB2312"/>
                <w:sz w:val="32"/>
                <w:szCs w:val="32"/>
              </w:rPr>
            </w:pPr>
            <w:r>
              <w:rPr>
                <w:rFonts w:ascii="宋体" w:hAnsi="宋体" w:eastAsia="仿宋_GB2312"/>
                <w:sz w:val="32"/>
                <w:szCs w:val="32"/>
              </w:rPr>
              <w:sym w:font="Wingdings" w:char="F06F"/>
            </w:r>
            <w:r>
              <w:rPr>
                <w:rFonts w:hint="eastAsia" w:ascii="宋体" w:hAnsi="宋体" w:eastAsia="仿宋_GB2312"/>
                <w:sz w:val="32"/>
                <w:szCs w:val="32"/>
              </w:rPr>
              <w:t xml:space="preserve"> 设区市、平潭综合实验区引进人才计划（项目），具体名称：</w:t>
            </w:r>
          </w:p>
          <w:p>
            <w:pPr>
              <w:spacing w:line="560" w:lineRule="exac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306705</wp:posOffset>
                      </wp:positionH>
                      <wp:positionV relativeFrom="paragraph">
                        <wp:posOffset>300355</wp:posOffset>
                      </wp:positionV>
                      <wp:extent cx="3886835" cy="10160"/>
                      <wp:effectExtent l="0" t="0" r="0" b="0"/>
                      <wp:wrapNone/>
                      <wp:docPr id="1" name="直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86835" cy="1016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线 2" o:spid="_x0000_s1026" o:spt="20" style="position:absolute;left:0pt;margin-left:24.15pt;margin-top:23.65pt;height:0.8pt;width:306.05pt;z-index:251667456;mso-width-relative:page;mso-height-relative:page;" filled="f" stroked="t" coordsize="21600,21600" o:gfxdata="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CC4dIp1QAAAAgBAAAPAAAAAAAAAAEAIAAAACIA&#10;AABkcnMvZG93bnJldi54bWxQSwECFAAUAAAACACHTuJA/wkgPtMBAACRAwAADgAAAAAAAAABACAA&#10;AAAkAQAAZHJzL2Uyb0RvYy54bWxQSwUGAAAAAAYABgBZAQAAaQUAAAAA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仿宋_GB2312" w:eastAsia="仿宋_GB2312"/>
                <w:sz w:val="32"/>
                <w:szCs w:val="32"/>
                <w:u w:val="single"/>
              </w:rPr>
              <w:t xml:space="preserve">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8" w:hRule="atLeast"/>
          <w:jc w:val="center"/>
        </w:trPr>
        <w:tc>
          <w:tcPr>
            <w:tcW w:w="215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已获得的</w:t>
            </w:r>
          </w:p>
          <w:p>
            <w:pPr>
              <w:spacing w:line="54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资金支持数额</w:t>
            </w:r>
          </w:p>
        </w:tc>
        <w:tc>
          <w:tcPr>
            <w:tcW w:w="6938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60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spacing w:line="60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spacing w:line="60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15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主要学习</w:t>
            </w:r>
          </w:p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工作简历</w:t>
            </w:r>
          </w:p>
        </w:tc>
        <w:tc>
          <w:tcPr>
            <w:tcW w:w="6938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60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spacing w:line="60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spacing w:line="60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15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来闽后主要</w:t>
            </w:r>
          </w:p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工作业绩</w:t>
            </w:r>
          </w:p>
        </w:tc>
        <w:tc>
          <w:tcPr>
            <w:tcW w:w="6938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600" w:lineRule="exac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（200字左右，详细情况另附页）</w:t>
            </w:r>
          </w:p>
          <w:p>
            <w:pPr>
              <w:spacing w:line="60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spacing w:line="60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spacing w:line="60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5" w:hRule="atLeast"/>
          <w:jc w:val="center"/>
        </w:trPr>
        <w:tc>
          <w:tcPr>
            <w:tcW w:w="9096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20" w:lineRule="exact"/>
              <w:ind w:firstLine="640" w:firstLineChars="200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本人声明，本表所填内容及所提交的书面材料完全真实，如有虚假，本人愿承担相关责任。</w:t>
            </w:r>
          </w:p>
          <w:p>
            <w:pPr>
              <w:spacing w:line="520" w:lineRule="exact"/>
              <w:ind w:firstLine="640" w:firstLineChars="200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spacing w:line="600" w:lineRule="exact"/>
              <w:ind w:firstLine="640" w:firstLineChars="200"/>
              <w:rPr>
                <w:rFonts w:hint="eastAsia" w:ascii="宋体" w:hAnsi="宋体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签名：                              年 </w:t>
            </w:r>
            <w:r>
              <w:rPr>
                <w:rFonts w:hint="eastAsia" w:ascii="宋体" w:hAnsi="宋体" w:eastAsia="仿宋_GB2312"/>
                <w:sz w:val="32"/>
                <w:szCs w:val="32"/>
              </w:rPr>
              <w:t> </w:t>
            </w:r>
            <w:r>
              <w:rPr>
                <w:rFonts w:hint="eastAsia" w:ascii="仿宋_GB2312" w:eastAsia="仿宋_GB2312"/>
                <w:sz w:val="32"/>
                <w:szCs w:val="32"/>
              </w:rPr>
              <w:t>月</w:t>
            </w:r>
            <w:r>
              <w:rPr>
                <w:rFonts w:hint="eastAsia" w:ascii="宋体" w:hAnsi="宋体" w:eastAsia="仿宋_GB2312"/>
                <w:sz w:val="32"/>
                <w:szCs w:val="32"/>
              </w:rPr>
              <w:t xml:space="preserve">  </w:t>
            </w:r>
            <w:r>
              <w:rPr>
                <w:rFonts w:hint="eastAsia" w:ascii="仿宋_GB2312" w:eastAsia="仿宋_GB2312"/>
                <w:sz w:val="32"/>
                <w:szCs w:val="32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5" w:hRule="atLeast"/>
          <w:jc w:val="center"/>
        </w:trPr>
        <w:tc>
          <w:tcPr>
            <w:tcW w:w="19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用人单位</w:t>
            </w:r>
          </w:p>
          <w:p>
            <w:pPr>
              <w:spacing w:line="58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组织人事</w:t>
            </w:r>
          </w:p>
          <w:p>
            <w:pPr>
              <w:spacing w:line="58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部门意见</w:t>
            </w:r>
          </w:p>
        </w:tc>
        <w:tc>
          <w:tcPr>
            <w:tcW w:w="267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right"/>
              <w:rPr>
                <w:rFonts w:hint="eastAsia" w:ascii="宋体" w:hAnsi="宋体" w:eastAsia="仿宋_GB2312"/>
                <w:sz w:val="32"/>
                <w:szCs w:val="32"/>
              </w:rPr>
            </w:pPr>
          </w:p>
          <w:p>
            <w:pPr>
              <w:spacing w:line="580" w:lineRule="exact"/>
              <w:jc w:val="right"/>
              <w:rPr>
                <w:rFonts w:hint="eastAsia" w:ascii="宋体" w:hAnsi="宋体" w:eastAsia="仿宋_GB2312"/>
                <w:sz w:val="32"/>
                <w:szCs w:val="32"/>
              </w:rPr>
            </w:pPr>
            <w:r>
              <w:rPr>
                <w:rFonts w:hint="eastAsia" w:ascii="宋体" w:hAnsi="宋体" w:eastAsia="仿宋_GB2312"/>
                <w:sz w:val="32"/>
                <w:szCs w:val="32"/>
              </w:rPr>
              <w:t xml:space="preserve"> </w:t>
            </w:r>
          </w:p>
          <w:p>
            <w:pPr>
              <w:spacing w:line="580" w:lineRule="exact"/>
              <w:jc w:val="right"/>
              <w:rPr>
                <w:rFonts w:hint="eastAsia" w:ascii="宋体" w:hAnsi="宋体" w:eastAsia="仿宋_GB2312"/>
                <w:sz w:val="32"/>
                <w:szCs w:val="32"/>
              </w:rPr>
            </w:pPr>
          </w:p>
          <w:p>
            <w:pPr>
              <w:spacing w:line="580" w:lineRule="exact"/>
              <w:jc w:val="righ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（公章）年</w:t>
            </w:r>
            <w:r>
              <w:rPr>
                <w:rFonts w:hint="eastAsia" w:ascii="宋体" w:hAnsi="宋体" w:eastAsia="仿宋_GB2312"/>
                <w:sz w:val="32"/>
                <w:szCs w:val="32"/>
              </w:rPr>
              <w:t> </w:t>
            </w:r>
            <w:r>
              <w:rPr>
                <w:rFonts w:hint="eastAsia" w:ascii="仿宋_GB2312" w:eastAsia="仿宋_GB2312"/>
                <w:sz w:val="32"/>
                <w:szCs w:val="32"/>
              </w:rPr>
              <w:t>月</w:t>
            </w:r>
            <w:r>
              <w:rPr>
                <w:rFonts w:hint="eastAsia" w:ascii="宋体" w:hAnsi="宋体" w:eastAsia="仿宋_GB2312"/>
                <w:sz w:val="32"/>
                <w:szCs w:val="32"/>
              </w:rPr>
              <w:t> </w:t>
            </w:r>
            <w:r>
              <w:rPr>
                <w:rFonts w:hint="eastAsia" w:ascii="仿宋_GB2312" w:eastAsia="仿宋_GB2312"/>
                <w:sz w:val="32"/>
                <w:szCs w:val="32"/>
              </w:rPr>
              <w:t>日</w:t>
            </w:r>
          </w:p>
        </w:tc>
        <w:tc>
          <w:tcPr>
            <w:tcW w:w="180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用人单位意见</w:t>
            </w:r>
          </w:p>
        </w:tc>
        <w:tc>
          <w:tcPr>
            <w:tcW w:w="270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80" w:lineRule="exact"/>
              <w:jc w:val="right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spacing w:line="580" w:lineRule="exact"/>
              <w:jc w:val="right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spacing w:line="580" w:lineRule="exact"/>
              <w:jc w:val="right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spacing w:line="580" w:lineRule="exact"/>
              <w:jc w:val="righ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（公章）年</w:t>
            </w:r>
            <w:r>
              <w:rPr>
                <w:rFonts w:hint="eastAsia" w:ascii="宋体" w:hAnsi="宋体" w:eastAsia="仿宋_GB2312"/>
                <w:sz w:val="32"/>
                <w:szCs w:val="32"/>
              </w:rPr>
              <w:t> </w:t>
            </w:r>
            <w:r>
              <w:rPr>
                <w:rFonts w:hint="eastAsia" w:ascii="仿宋_GB2312" w:eastAsia="仿宋_GB2312"/>
                <w:sz w:val="32"/>
                <w:szCs w:val="32"/>
              </w:rPr>
              <w:t>月</w:t>
            </w:r>
            <w:r>
              <w:rPr>
                <w:rFonts w:hint="eastAsia" w:ascii="宋体" w:hAnsi="宋体" w:eastAsia="仿宋_GB2312"/>
                <w:sz w:val="32"/>
                <w:szCs w:val="32"/>
              </w:rPr>
              <w:t> </w:t>
            </w:r>
            <w:r>
              <w:rPr>
                <w:rFonts w:hint="eastAsia" w:ascii="仿宋_GB2312" w:eastAsia="仿宋_GB2312"/>
                <w:sz w:val="32"/>
                <w:szCs w:val="32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5" w:hRule="atLeast"/>
          <w:jc w:val="center"/>
        </w:trPr>
        <w:tc>
          <w:tcPr>
            <w:tcW w:w="19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市级团（工）委意见</w:t>
            </w:r>
          </w:p>
        </w:tc>
        <w:tc>
          <w:tcPr>
            <w:tcW w:w="267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spacing w:line="58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spacing w:line="58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spacing w:line="580" w:lineRule="exact"/>
              <w:jc w:val="righ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（公章）</w:t>
            </w:r>
          </w:p>
          <w:p>
            <w:pPr>
              <w:spacing w:line="580" w:lineRule="exact"/>
              <w:jc w:val="righ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年  月</w:t>
            </w:r>
            <w:r>
              <w:rPr>
                <w:rFonts w:hint="eastAsia" w:ascii="宋体" w:hAnsi="宋体" w:eastAsia="仿宋_GB2312"/>
                <w:sz w:val="32"/>
                <w:szCs w:val="32"/>
              </w:rPr>
              <w:t xml:space="preserve">  </w:t>
            </w:r>
            <w:r>
              <w:rPr>
                <w:rFonts w:hint="eastAsia" w:ascii="仿宋_GB2312" w:eastAsia="仿宋_GB2312"/>
                <w:sz w:val="32"/>
                <w:szCs w:val="32"/>
              </w:rPr>
              <w:t>日</w:t>
            </w:r>
          </w:p>
        </w:tc>
        <w:tc>
          <w:tcPr>
            <w:tcW w:w="180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市级人才办意见</w:t>
            </w:r>
          </w:p>
        </w:tc>
        <w:tc>
          <w:tcPr>
            <w:tcW w:w="270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（仅各设区市、平潭综合实验区）</w:t>
            </w:r>
          </w:p>
          <w:p>
            <w:pPr>
              <w:spacing w:line="40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spacing w:line="580" w:lineRule="exact"/>
              <w:jc w:val="righ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（公章）    </w:t>
            </w:r>
          </w:p>
          <w:p>
            <w:pPr>
              <w:spacing w:line="580" w:lineRule="exact"/>
              <w:jc w:val="righ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年  月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5" w:hRule="atLeast"/>
          <w:jc w:val="center"/>
        </w:trPr>
        <w:tc>
          <w:tcPr>
            <w:tcW w:w="19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团省委</w:t>
            </w:r>
          </w:p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审核意见</w:t>
            </w:r>
          </w:p>
        </w:tc>
        <w:tc>
          <w:tcPr>
            <w:tcW w:w="7178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20" w:lineRule="exact"/>
              <w:ind w:firstLine="640" w:firstLineChars="200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经资格审核、评审答辩和实地考察，推荐</w:t>
            </w:r>
            <w:r>
              <w:rPr>
                <w:rFonts w:hint="eastAsia" w:ascii="宋体" w:hAnsi="宋体" w:eastAsia="仿宋_GB2312"/>
                <w:sz w:val="32"/>
                <w:szCs w:val="32"/>
                <w:u w:val="single"/>
              </w:rPr>
              <w:t>       </w:t>
            </w:r>
            <w:r>
              <w:rPr>
                <w:rFonts w:hint="eastAsia" w:ascii="仿宋_GB2312" w:eastAsia="仿宋_GB2312"/>
                <w:sz w:val="32"/>
                <w:szCs w:val="32"/>
              </w:rPr>
              <w:t>入选福建省第</w:t>
            </w: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三</w:t>
            </w:r>
            <w:r>
              <w:rPr>
                <w:rFonts w:hint="eastAsia" w:ascii="仿宋_GB2312" w:eastAsia="仿宋_GB2312"/>
                <w:sz w:val="32"/>
                <w:szCs w:val="32"/>
              </w:rPr>
              <w:t>批引进台湾高层次人才“百人计划”。</w:t>
            </w:r>
          </w:p>
          <w:p>
            <w:pPr>
              <w:spacing w:line="520" w:lineRule="exact"/>
              <w:ind w:firstLine="640" w:firstLineChars="200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宋体" w:hAnsi="宋体" w:eastAsia="仿宋_GB2312"/>
                <w:sz w:val="32"/>
                <w:szCs w:val="32"/>
              </w:rPr>
              <w:t xml:space="preserve">                         </w:t>
            </w:r>
            <w:r>
              <w:rPr>
                <w:rFonts w:hint="eastAsia" w:ascii="仿宋_GB2312" w:eastAsia="仿宋_GB2312"/>
                <w:sz w:val="32"/>
                <w:szCs w:val="32"/>
              </w:rPr>
              <w:t>（公章）</w:t>
            </w:r>
          </w:p>
          <w:p>
            <w:pPr>
              <w:spacing w:line="520" w:lineRule="exact"/>
              <w:ind w:firstLine="4160" w:firstLineChars="1300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年</w:t>
            </w:r>
            <w:r>
              <w:rPr>
                <w:rFonts w:hint="eastAsia" w:ascii="宋体" w:hAnsi="宋体" w:eastAsia="仿宋_GB2312"/>
                <w:sz w:val="32"/>
                <w:szCs w:val="32"/>
              </w:rPr>
              <w:t>  </w:t>
            </w:r>
            <w:r>
              <w:rPr>
                <w:rFonts w:hint="eastAsia" w:ascii="仿宋_GB2312" w:eastAsia="仿宋_GB2312"/>
                <w:sz w:val="32"/>
                <w:szCs w:val="32"/>
              </w:rPr>
              <w:t>月</w:t>
            </w:r>
            <w:r>
              <w:rPr>
                <w:rFonts w:hint="eastAsia" w:ascii="宋体" w:hAnsi="宋体" w:eastAsia="仿宋_GB2312"/>
                <w:sz w:val="32"/>
                <w:szCs w:val="32"/>
              </w:rPr>
              <w:t>  </w:t>
            </w:r>
            <w:r>
              <w:rPr>
                <w:rFonts w:hint="eastAsia" w:ascii="仿宋_GB2312" w:eastAsia="仿宋_GB2312"/>
                <w:sz w:val="32"/>
                <w:szCs w:val="32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5" w:hRule="atLeast"/>
          <w:jc w:val="center"/>
        </w:trPr>
        <w:tc>
          <w:tcPr>
            <w:tcW w:w="19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省委人才办</w:t>
            </w:r>
          </w:p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复核意见</w:t>
            </w:r>
          </w:p>
        </w:tc>
        <w:tc>
          <w:tcPr>
            <w:tcW w:w="7178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ordWrap w:val="0"/>
              <w:spacing w:line="600" w:lineRule="exact"/>
              <w:jc w:val="right"/>
              <w:rPr>
                <w:rFonts w:ascii="宋体" w:hAnsi="宋体" w:eastAsia="仿宋_GB2312"/>
                <w:sz w:val="32"/>
                <w:szCs w:val="32"/>
              </w:rPr>
            </w:pPr>
            <w:r>
              <w:rPr>
                <w:rFonts w:hint="eastAsia" w:ascii="宋体" w:hAnsi="宋体" w:eastAsia="仿宋_GB2312"/>
                <w:sz w:val="32"/>
                <w:szCs w:val="32"/>
              </w:rPr>
              <w:t>          </w:t>
            </w:r>
            <w:r>
              <w:rPr>
                <w:rFonts w:ascii="宋体" w:hAnsi="宋体" w:eastAsia="仿宋_GB2312"/>
                <w:sz w:val="32"/>
                <w:szCs w:val="32"/>
              </w:rPr>
              <w:t xml:space="preserve">               </w:t>
            </w:r>
          </w:p>
          <w:p>
            <w:pPr>
              <w:wordWrap w:val="0"/>
              <w:spacing w:line="600" w:lineRule="exact"/>
              <w:jc w:val="righ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ascii="宋体" w:hAnsi="宋体" w:eastAsia="仿宋_GB2312"/>
                <w:sz w:val="32"/>
                <w:szCs w:val="32"/>
              </w:rPr>
              <w:t xml:space="preserve">         </w:t>
            </w:r>
            <w:r>
              <w:rPr>
                <w:rFonts w:hint="eastAsia" w:ascii="宋体" w:hAnsi="宋体" w:eastAsia="仿宋_GB2312"/>
                <w:sz w:val="32"/>
                <w:szCs w:val="32"/>
              </w:rPr>
              <w:t xml:space="preserve">                                 </w:t>
            </w:r>
            <w:r>
              <w:rPr>
                <w:rFonts w:hint="eastAsia" w:ascii="仿宋_GB2312" w:eastAsia="仿宋_GB2312"/>
                <w:sz w:val="32"/>
                <w:szCs w:val="32"/>
              </w:rPr>
              <w:t xml:space="preserve">（公章）      </w:t>
            </w:r>
          </w:p>
          <w:p>
            <w:pPr>
              <w:spacing w:line="600" w:lineRule="exact"/>
              <w:ind w:firstLine="4160" w:firstLineChars="1300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年</w:t>
            </w:r>
            <w:r>
              <w:rPr>
                <w:rFonts w:hint="eastAsia" w:ascii="宋体" w:hAnsi="宋体" w:eastAsia="仿宋_GB2312"/>
                <w:sz w:val="32"/>
                <w:szCs w:val="32"/>
              </w:rPr>
              <w:t>  </w:t>
            </w:r>
            <w:r>
              <w:rPr>
                <w:rFonts w:hint="eastAsia" w:ascii="仿宋_GB2312" w:eastAsia="仿宋_GB2312"/>
                <w:sz w:val="32"/>
                <w:szCs w:val="32"/>
              </w:rPr>
              <w:t>月</w:t>
            </w:r>
            <w:r>
              <w:rPr>
                <w:rFonts w:hint="eastAsia" w:ascii="宋体" w:hAnsi="宋体" w:eastAsia="仿宋_GB2312"/>
                <w:sz w:val="32"/>
                <w:szCs w:val="32"/>
              </w:rPr>
              <w:t>  </w:t>
            </w:r>
            <w:r>
              <w:rPr>
                <w:rFonts w:hint="eastAsia" w:ascii="仿宋_GB2312" w:eastAsia="仿宋_GB2312"/>
                <w:sz w:val="32"/>
                <w:szCs w:val="32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5" w:hRule="atLeast"/>
          <w:jc w:val="center"/>
        </w:trPr>
        <w:tc>
          <w:tcPr>
            <w:tcW w:w="19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备  注</w:t>
            </w:r>
          </w:p>
        </w:tc>
        <w:tc>
          <w:tcPr>
            <w:tcW w:w="7178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600" w:lineRule="exact"/>
              <w:ind w:firstLine="4160" w:firstLineChars="1300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</w:tbl>
    <w:p>
      <w:pPr>
        <w:spacing w:line="560" w:lineRule="exact"/>
        <w:jc w:val="left"/>
        <w:rPr>
          <w:rFonts w:hint="eastAsia"/>
        </w:rPr>
        <w:sectPr>
          <w:headerReference r:id="rId3" w:type="default"/>
          <w:footerReference r:id="rId4" w:type="default"/>
          <w:pgSz w:w="11906" w:h="16838"/>
          <w:pgMar w:top="2098" w:right="1474" w:bottom="1984" w:left="1587" w:header="1417" w:footer="1247" w:gutter="0"/>
          <w:pgNumType w:fmt="decimal"/>
          <w:cols w:space="720" w:num="1"/>
          <w:docGrid w:type="lines" w:linePitch="318" w:charSpace="0"/>
        </w:sectPr>
      </w:pPr>
    </w:p>
    <w:p>
      <w:bookmarkStart w:id="0" w:name="_GoBack"/>
      <w:bookmarkEnd w:id="0"/>
    </w:p>
    <w:sectPr>
      <w:headerReference r:id="rId5" w:type="default"/>
      <w:footerReference r:id="rId6" w:type="default"/>
      <w:pgSz w:w="11906" w:h="16838"/>
      <w:pgMar w:top="1531" w:right="1531" w:bottom="1531" w:left="1701" w:header="851" w:footer="992" w:gutter="0"/>
      <w:pgNumType w:fmt="decimal"/>
      <w:cols w:space="0" w:num="1"/>
      <w:rtlGutter w:val="0"/>
      <w:docGrid w:type="lines" w:linePitch="32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tabs>
        <w:tab w:val="right" w:pos="8307"/>
        <w:tab w:val="clear" w:pos="8306"/>
      </w:tabs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-9525</wp:posOffset>
              </wp:positionV>
              <wp:extent cx="1828800" cy="1828800"/>
              <wp:effectExtent l="0" t="0" r="0" b="0"/>
              <wp:wrapNone/>
              <wp:docPr id="4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3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-0.75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5ACLEtMAAAAHAQAADwAAAAAAAAABACAAAAAiAAAAZHJzL2Rvd25yZXYueG1sUEsBAhQAFAAAAAgA&#10;h07iQNIg6FW4AQAAVAMAAA4AAAAAAAAAAQAgAAAAIgEAAGRycy9lMm9Eb2MueG1sUEsFBgAAAAAG&#10;AAYAWQEAAEw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3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hint="eastAsia" w:ascii="宋体" w:hAnsi="宋体" w:eastAsia="宋体" w:cs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-9525</wp:posOffset>
              </wp:positionV>
              <wp:extent cx="1828800" cy="1828800"/>
              <wp:effectExtent l="0" t="0" r="0" b="0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5400000"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  <w:lang w:val="en-US"/>
                            </w:rPr>
                          </w:pPr>
                        </w:p>
                        <w:p>
                          <w:pPr>
                            <w:snapToGrid w:val="0"/>
                            <w:rPr>
                              <w:sz w:val="18"/>
                              <w:lang w:val="en-US"/>
                            </w:rPr>
                          </w:pPr>
                        </w:p>
                        <w:p>
                          <w:pPr>
                            <w:snapToGrid w:val="0"/>
                            <w:rPr>
                              <w:sz w:val="18"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0.75pt;height:144pt;width:144pt;mso-position-horizontal:outside;mso-position-horizontal-relative:margin;mso-wrap-style:none;rotation:5898240f;z-index:251671552;mso-width-relative:page;mso-height-relative:page;" filled="f" stroked="f" coordsize="21600,21600" o:gfxdata="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Dcj7WY1AAAAAcBAAAP&#10;AAAAAAAAAAEAIAAAACIAAABkcnMvZG93bnJldi54bWxQSwECFAAUAAAACACHTuJAwdHFTxwCAAAj&#10;BAAADgAAAAAAAAABACAAAAAjAQAAZHJzL2Uyb0RvYy54bWxQSwUGAAAAAAYABgBZAQAAs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  <w:lang w:val="en-US"/>
                      </w:rPr>
                    </w:pPr>
                  </w:p>
                  <w:p>
                    <w:pPr>
                      <w:snapToGrid w:val="0"/>
                      <w:rPr>
                        <w:sz w:val="18"/>
                        <w:lang w:val="en-US"/>
                      </w:rPr>
                    </w:pPr>
                  </w:p>
                  <w:p>
                    <w:pPr>
                      <w:snapToGrid w:val="0"/>
                      <w:rPr>
                        <w:sz w:val="18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sz w:val="28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margin">
                <wp:align>inside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1" name="文本框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inside;mso-position-horizontal-relative:margin;mso-wrap-style:none;z-index:25167052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9tdHoSAgAAFQ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M9tdHoSAgAAFQ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jc w:val="center"/>
                    </w:pPr>
                  </w:p>
                </w:txbxContent>
              </v:textbox>
            </v:shape>
          </w:pict>
        </mc:Fallback>
      </mc:AlternateContent>
    </w:r>
  </w:p>
  <w:p>
    <w:pPr>
      <w:pStyle w:val="7"/>
      <w:tabs>
        <w:tab w:val="left" w:pos="413"/>
        <w:tab w:val="center" w:pos="4397"/>
      </w:tabs>
      <w:jc w:val="left"/>
      <w:rPr>
        <w:rFonts w:ascii="宋体" w:hAnsi="宋体"/>
        <w:sz w:val="28"/>
        <w:szCs w:val="28"/>
      </w:rPr>
    </w:pPr>
  </w:p>
  <w:p>
    <w:pPr>
      <w:pStyle w:val="7"/>
      <w:rPr>
        <w:rFonts w:hint="eastAsia" w:asciiTheme="minorEastAsia" w:hAnsiTheme="minorEastAsia" w:eastAsiaTheme="minorEastAsia" w:cstheme="minorEastAsia"/>
        <w:sz w:val="28"/>
        <w:szCs w:val="28"/>
      </w:rPr>
    </w:pPr>
    <w:r>
      <w:rPr>
        <w:rFonts w:hint="eastAsia" w:asciiTheme="minorEastAsia" w:hAnsiTheme="minorEastAsia" w:eastAsiaTheme="minorEastAsia" w:cstheme="minorEastAsia"/>
        <w:sz w:val="28"/>
        <w:szCs w:val="28"/>
      </w:rPr>
      <w:t>— 10</w:t>
    </w:r>
    <w:r>
      <w:rPr>
        <w:rFonts w:hint="default" w:asciiTheme="minorEastAsia" w:hAnsiTheme="minorEastAsia" w:cstheme="minorEastAsia"/>
        <w:sz w:val="28"/>
        <w:szCs w:val="28"/>
        <w:lang w:val="en-US"/>
      </w:rPr>
      <w:t xml:space="preserve"> </w:t>
    </w:r>
    <w:r>
      <w:rPr>
        <w:rFonts w:hint="eastAsia" w:asciiTheme="minorEastAsia" w:hAnsiTheme="minorEastAsia" w:eastAsiaTheme="minorEastAsia" w:cstheme="minorEastAsia"/>
        <w:sz w:val="28"/>
        <w:szCs w:val="28"/>
      </w:rPr>
      <w:t>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60"/>
  <w:displayHorizontalDrawingGridEvery w:val="0"/>
  <w:displayVerticalDrawingGridEvery w:val="2"/>
  <w:characterSpacingControl w:val="compressPunctuation"/>
  <w:hdrShapeDefaults>
    <o:shapelayout v:ext="edit">
      <o:idmap v:ext="edit" data="5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FF3BA0"/>
    <w:rsid w:val="000E6BD9"/>
    <w:rsid w:val="001318BF"/>
    <w:rsid w:val="001669C3"/>
    <w:rsid w:val="001E53EA"/>
    <w:rsid w:val="00275AE9"/>
    <w:rsid w:val="004631BA"/>
    <w:rsid w:val="00475359"/>
    <w:rsid w:val="00540679"/>
    <w:rsid w:val="006631F4"/>
    <w:rsid w:val="00713B7E"/>
    <w:rsid w:val="00855841"/>
    <w:rsid w:val="0085785D"/>
    <w:rsid w:val="00865158"/>
    <w:rsid w:val="008A7212"/>
    <w:rsid w:val="008B21ED"/>
    <w:rsid w:val="008E78BF"/>
    <w:rsid w:val="00955874"/>
    <w:rsid w:val="00965C6A"/>
    <w:rsid w:val="00966FF6"/>
    <w:rsid w:val="00977DEE"/>
    <w:rsid w:val="00A26859"/>
    <w:rsid w:val="00A959E3"/>
    <w:rsid w:val="00AE6388"/>
    <w:rsid w:val="00B23290"/>
    <w:rsid w:val="00B50844"/>
    <w:rsid w:val="00C257CD"/>
    <w:rsid w:val="00C56466"/>
    <w:rsid w:val="00D8597B"/>
    <w:rsid w:val="00DB5B60"/>
    <w:rsid w:val="00E9008A"/>
    <w:rsid w:val="00FF5F1E"/>
    <w:rsid w:val="030F7B49"/>
    <w:rsid w:val="038E12CF"/>
    <w:rsid w:val="04177B7A"/>
    <w:rsid w:val="041E7F46"/>
    <w:rsid w:val="04E05A5D"/>
    <w:rsid w:val="055036A6"/>
    <w:rsid w:val="066D0CAF"/>
    <w:rsid w:val="06F82607"/>
    <w:rsid w:val="07CB77DE"/>
    <w:rsid w:val="081E3F54"/>
    <w:rsid w:val="09A45911"/>
    <w:rsid w:val="0ABE451B"/>
    <w:rsid w:val="0B0F7289"/>
    <w:rsid w:val="0B664DFC"/>
    <w:rsid w:val="0B8C375F"/>
    <w:rsid w:val="0C6C7DEC"/>
    <w:rsid w:val="0C6D586E"/>
    <w:rsid w:val="0D1B1881"/>
    <w:rsid w:val="0E3714F2"/>
    <w:rsid w:val="0ECF75D6"/>
    <w:rsid w:val="0F257564"/>
    <w:rsid w:val="105447C8"/>
    <w:rsid w:val="10D941CB"/>
    <w:rsid w:val="110E4B33"/>
    <w:rsid w:val="11714C05"/>
    <w:rsid w:val="12D714F0"/>
    <w:rsid w:val="133C286D"/>
    <w:rsid w:val="13D678E1"/>
    <w:rsid w:val="14B66828"/>
    <w:rsid w:val="14D17BCE"/>
    <w:rsid w:val="15766722"/>
    <w:rsid w:val="157F7EA3"/>
    <w:rsid w:val="15EF13AB"/>
    <w:rsid w:val="168B0806"/>
    <w:rsid w:val="16BF3A48"/>
    <w:rsid w:val="18A56D26"/>
    <w:rsid w:val="18A852E0"/>
    <w:rsid w:val="191231E8"/>
    <w:rsid w:val="197112F0"/>
    <w:rsid w:val="19881E27"/>
    <w:rsid w:val="19D55B9A"/>
    <w:rsid w:val="19D90ED5"/>
    <w:rsid w:val="19F05AC4"/>
    <w:rsid w:val="1ACF78BB"/>
    <w:rsid w:val="1AEF012A"/>
    <w:rsid w:val="1BD57D54"/>
    <w:rsid w:val="1D721DA0"/>
    <w:rsid w:val="1EB35871"/>
    <w:rsid w:val="1F6C6AFA"/>
    <w:rsid w:val="21F40D0A"/>
    <w:rsid w:val="22326D8C"/>
    <w:rsid w:val="23917F40"/>
    <w:rsid w:val="267B004E"/>
    <w:rsid w:val="268725F5"/>
    <w:rsid w:val="279A0114"/>
    <w:rsid w:val="28C60A79"/>
    <w:rsid w:val="290F459D"/>
    <w:rsid w:val="292D5817"/>
    <w:rsid w:val="29A15C36"/>
    <w:rsid w:val="2A941331"/>
    <w:rsid w:val="2B232869"/>
    <w:rsid w:val="2B3A5257"/>
    <w:rsid w:val="2E6F2FE4"/>
    <w:rsid w:val="312461A5"/>
    <w:rsid w:val="32377E52"/>
    <w:rsid w:val="3282171D"/>
    <w:rsid w:val="32ED55E4"/>
    <w:rsid w:val="33FC7257"/>
    <w:rsid w:val="346D1C02"/>
    <w:rsid w:val="349B4615"/>
    <w:rsid w:val="35EB1BB4"/>
    <w:rsid w:val="3BAB0D5B"/>
    <w:rsid w:val="3BDE55F6"/>
    <w:rsid w:val="3C420EF0"/>
    <w:rsid w:val="3D1637B9"/>
    <w:rsid w:val="3DC30690"/>
    <w:rsid w:val="3E2068FB"/>
    <w:rsid w:val="403109C4"/>
    <w:rsid w:val="40355BFE"/>
    <w:rsid w:val="409C7704"/>
    <w:rsid w:val="40AE3388"/>
    <w:rsid w:val="41991459"/>
    <w:rsid w:val="42FF3BA0"/>
    <w:rsid w:val="43F53CB6"/>
    <w:rsid w:val="44073EED"/>
    <w:rsid w:val="44C724AC"/>
    <w:rsid w:val="457805D5"/>
    <w:rsid w:val="46446CB8"/>
    <w:rsid w:val="46C27BB8"/>
    <w:rsid w:val="46C356C9"/>
    <w:rsid w:val="472D24A7"/>
    <w:rsid w:val="479A3A95"/>
    <w:rsid w:val="498569A3"/>
    <w:rsid w:val="49AD7364"/>
    <w:rsid w:val="49C02BA2"/>
    <w:rsid w:val="4A4B1E80"/>
    <w:rsid w:val="4A4B7C7C"/>
    <w:rsid w:val="4A525F33"/>
    <w:rsid w:val="4AFC0C5B"/>
    <w:rsid w:val="4B0A04B1"/>
    <w:rsid w:val="4B630FB6"/>
    <w:rsid w:val="4CE0643A"/>
    <w:rsid w:val="4D0872BF"/>
    <w:rsid w:val="4D113C2A"/>
    <w:rsid w:val="4D5E2DF2"/>
    <w:rsid w:val="4DA62D34"/>
    <w:rsid w:val="4DAE687C"/>
    <w:rsid w:val="4DD4330E"/>
    <w:rsid w:val="4EC34D01"/>
    <w:rsid w:val="4FAC78EF"/>
    <w:rsid w:val="51D87244"/>
    <w:rsid w:val="52C028A8"/>
    <w:rsid w:val="52F66976"/>
    <w:rsid w:val="55981077"/>
    <w:rsid w:val="56836881"/>
    <w:rsid w:val="57F00816"/>
    <w:rsid w:val="58A724A8"/>
    <w:rsid w:val="594703B6"/>
    <w:rsid w:val="599A3902"/>
    <w:rsid w:val="59E7087A"/>
    <w:rsid w:val="5A4E31CC"/>
    <w:rsid w:val="5A8F21B7"/>
    <w:rsid w:val="5AB83464"/>
    <w:rsid w:val="5AD2346B"/>
    <w:rsid w:val="5C323DE8"/>
    <w:rsid w:val="5CB64B1C"/>
    <w:rsid w:val="5DA0255E"/>
    <w:rsid w:val="5E752DA0"/>
    <w:rsid w:val="60C91B4B"/>
    <w:rsid w:val="61923792"/>
    <w:rsid w:val="619C688D"/>
    <w:rsid w:val="619E57A2"/>
    <w:rsid w:val="628B209B"/>
    <w:rsid w:val="67230443"/>
    <w:rsid w:val="67696EDE"/>
    <w:rsid w:val="687C3FA8"/>
    <w:rsid w:val="68A11ADF"/>
    <w:rsid w:val="69F33FE2"/>
    <w:rsid w:val="6ABD2977"/>
    <w:rsid w:val="6C2678CC"/>
    <w:rsid w:val="6E535B72"/>
    <w:rsid w:val="6ECA06BC"/>
    <w:rsid w:val="6F206120"/>
    <w:rsid w:val="70367234"/>
    <w:rsid w:val="70A66275"/>
    <w:rsid w:val="71036F29"/>
    <w:rsid w:val="716B0BD0"/>
    <w:rsid w:val="729E5CEA"/>
    <w:rsid w:val="73C674D6"/>
    <w:rsid w:val="743A4832"/>
    <w:rsid w:val="74D12AE7"/>
    <w:rsid w:val="750D76EB"/>
    <w:rsid w:val="753637C9"/>
    <w:rsid w:val="75A67154"/>
    <w:rsid w:val="763C52B2"/>
    <w:rsid w:val="76FC6AA8"/>
    <w:rsid w:val="770A4CCF"/>
    <w:rsid w:val="773B38C6"/>
    <w:rsid w:val="776B431D"/>
    <w:rsid w:val="776C03E0"/>
    <w:rsid w:val="78606375"/>
    <w:rsid w:val="79540413"/>
    <w:rsid w:val="7A8A494E"/>
    <w:rsid w:val="7A9026B8"/>
    <w:rsid w:val="7AC0664B"/>
    <w:rsid w:val="7ACE1994"/>
    <w:rsid w:val="7B4B2407"/>
    <w:rsid w:val="7BEE5B69"/>
    <w:rsid w:val="7C76592C"/>
    <w:rsid w:val="7CD052C3"/>
    <w:rsid w:val="7D290A9E"/>
    <w:rsid w:val="7DC140E4"/>
    <w:rsid w:val="7EE52BE4"/>
    <w:rsid w:val="7F2C13F6"/>
    <w:rsid w:val="7F440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7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1">
    <w:name w:val="Default Paragraph Font"/>
    <w:unhideWhenUsed/>
    <w:qFormat/>
    <w:uiPriority w:val="1"/>
  </w:style>
  <w:style w:type="table" w:default="1" w:styleId="10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ocument Map"/>
    <w:basedOn w:val="1"/>
    <w:link w:val="16"/>
    <w:qFormat/>
    <w:uiPriority w:val="0"/>
    <w:rPr>
      <w:rFonts w:ascii="宋体" w:eastAsia="宋体"/>
      <w:sz w:val="18"/>
      <w:szCs w:val="18"/>
    </w:rPr>
  </w:style>
  <w:style w:type="paragraph" w:styleId="4">
    <w:name w:val="Body Text Indent"/>
    <w:basedOn w:val="1"/>
    <w:qFormat/>
    <w:uiPriority w:val="0"/>
    <w:pPr>
      <w:spacing w:after="120"/>
      <w:ind w:left="420" w:leftChars="200"/>
    </w:pPr>
  </w:style>
  <w:style w:type="paragraph" w:styleId="5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6">
    <w:name w:val="Balloon Text"/>
    <w:basedOn w:val="1"/>
    <w:link w:val="15"/>
    <w:qFormat/>
    <w:uiPriority w:val="0"/>
    <w:rPr>
      <w:sz w:val="18"/>
      <w:szCs w:val="18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12">
    <w:name w:val="Strong"/>
    <w:qFormat/>
    <w:uiPriority w:val="0"/>
    <w:rPr>
      <w:b/>
      <w:bCs/>
    </w:rPr>
  </w:style>
  <w:style w:type="character" w:styleId="13">
    <w:name w:val="page number"/>
    <w:basedOn w:val="11"/>
    <w:qFormat/>
    <w:uiPriority w:val="0"/>
    <w:rPr>
      <w:rFonts w:ascii="Times New Roman" w:hAnsi="Times New Roman" w:eastAsia="宋体" w:cs="Times New Roman"/>
    </w:rPr>
  </w:style>
  <w:style w:type="paragraph" w:customStyle="1" w:styleId="14">
    <w:name w:val="List Paragraph1"/>
    <w:basedOn w:val="1"/>
    <w:qFormat/>
    <w:uiPriority w:val="0"/>
    <w:pPr>
      <w:ind w:firstLine="420" w:firstLineChars="200"/>
    </w:pPr>
  </w:style>
  <w:style w:type="character" w:customStyle="1" w:styleId="15">
    <w:name w:val="批注框文本 Char"/>
    <w:basedOn w:val="11"/>
    <w:link w:val="6"/>
    <w:qFormat/>
    <w:uiPriority w:val="0"/>
    <w:rPr>
      <w:kern w:val="2"/>
      <w:sz w:val="18"/>
      <w:szCs w:val="18"/>
    </w:rPr>
  </w:style>
  <w:style w:type="character" w:customStyle="1" w:styleId="16">
    <w:name w:val="文档结构图 Char"/>
    <w:basedOn w:val="11"/>
    <w:link w:val="3"/>
    <w:qFormat/>
    <w:uiPriority w:val="0"/>
    <w:rPr>
      <w:rFonts w:ascii="宋体" w:eastAsia="宋体"/>
      <w:kern w:val="2"/>
      <w:sz w:val="18"/>
      <w:szCs w:val="18"/>
    </w:rPr>
  </w:style>
  <w:style w:type="character" w:customStyle="1" w:styleId="17">
    <w:name w:val="标题 1 Char"/>
    <w:basedOn w:val="11"/>
    <w:link w:val="2"/>
    <w:qFormat/>
    <w:uiPriority w:val="0"/>
    <w:rPr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21</Pages>
  <Words>6249</Words>
  <Characters>6506</Characters>
  <Lines>51</Lines>
  <Paragraphs>14</Paragraphs>
  <TotalTime>0</TotalTime>
  <ScaleCrop>false</ScaleCrop>
  <LinksUpToDate>false</LinksUpToDate>
  <CharactersWithSpaces>6836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2017-10-26T01:39:00Z</dcterms:created>
  <dc:creator>Administrator</dc:creator>
  <cp:lastModifiedBy>傅 —工程</cp:lastModifiedBy>
  <cp:lastPrinted>2018-11-07T07:07:00Z</cp:lastPrinted>
  <dcterms:modified xsi:type="dcterms:W3CDTF">2019-06-20T08:53:23Z</dcterms:modified>
  <dc:title>福建省引进台湾高层次人才</dc:title>
  <cp:revision>120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